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6F" w:rsidRDefault="002B0635" w:rsidP="003E036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 w:rsidRPr="002B0635">
        <w:rPr>
          <w:rFonts w:ascii="方正小标宋简体" w:eastAsia="方正小标宋简体" w:hAnsi="Arial" w:cs="Arial"/>
          <w:bCs/>
          <w:noProof/>
          <w:kern w:val="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5.4pt;width:349pt;height:56.25pt;z-index:251660288;mso-width-relative:margin;mso-height-relative:margin" strokecolor="white [3212]">
            <v:textbox>
              <w:txbxContent>
                <w:p w:rsidR="003E036F" w:rsidRPr="00097E1C" w:rsidRDefault="003E036F">
                  <w:pPr>
                    <w:rPr>
                      <w:rFonts w:ascii="方正小标宋简体" w:eastAsia="方正小标宋简体"/>
                      <w:color w:val="FF0000"/>
                      <w:sz w:val="72"/>
                      <w:szCs w:val="72"/>
                    </w:rPr>
                  </w:pPr>
                  <w:r w:rsidRPr="00097E1C">
                    <w:rPr>
                      <w:rFonts w:ascii="方正小标宋简体" w:eastAsia="方正小标宋简体" w:hint="eastAsia"/>
                      <w:color w:val="FF0000"/>
                      <w:sz w:val="72"/>
                      <w:szCs w:val="72"/>
                    </w:rPr>
                    <w:t>柳州市科学技术协会</w:t>
                  </w:r>
                </w:p>
              </w:txbxContent>
            </v:textbox>
          </v:shape>
        </w:pict>
      </w:r>
    </w:p>
    <w:p w:rsidR="003E036F" w:rsidRDefault="002B0635" w:rsidP="003E036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/>
          <w:bCs/>
          <w:noProof/>
          <w:kern w:val="0"/>
          <w:sz w:val="44"/>
          <w:szCs w:val="44"/>
        </w:rPr>
        <w:pict>
          <v:shape id="_x0000_s1029" type="#_x0000_t202" style="position:absolute;left:0;text-align:left;margin-left:342pt;margin-top:13.6pt;width:93.75pt;height:62.85pt;z-index:251664384;mso-width-relative:margin;mso-height-relative:margin" strokecolor="white [3212]">
            <v:textbox>
              <w:txbxContent>
                <w:p w:rsidR="00097E1C" w:rsidRPr="00097E1C" w:rsidRDefault="00097E1C">
                  <w:pPr>
                    <w:rPr>
                      <w:rFonts w:ascii="方正小标宋简体" w:eastAsia="方正小标宋简体"/>
                      <w:color w:val="FF0000"/>
                      <w:sz w:val="72"/>
                      <w:szCs w:val="72"/>
                    </w:rPr>
                  </w:pPr>
                  <w:r w:rsidRPr="00097E1C">
                    <w:rPr>
                      <w:rFonts w:ascii="方正小标宋简体" w:eastAsia="方正小标宋简体" w:hint="eastAsia"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</w:p>
    <w:p w:rsidR="003E036F" w:rsidRDefault="002B0635" w:rsidP="003E036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/>
          <w:bCs/>
          <w:noProof/>
          <w:kern w:val="0"/>
          <w:sz w:val="44"/>
          <w:szCs w:val="44"/>
        </w:rPr>
        <w:pict>
          <v:shape id="_x0000_s1027" type="#_x0000_t202" style="position:absolute;left:0;text-align:left;margin-left:-7pt;margin-top:11pt;width:343pt;height:55.5pt;z-index:251662336;mso-width-relative:margin;mso-height-relative:margin" strokecolor="white [3212]">
            <v:textbox style="mso-next-textbox:#_x0000_s1027">
              <w:txbxContent>
                <w:p w:rsidR="003E036F" w:rsidRPr="00D806C3" w:rsidRDefault="003E036F" w:rsidP="00D806C3">
                  <w:pPr>
                    <w:ind w:rightChars="16" w:right="34"/>
                    <w:rPr>
                      <w:rFonts w:ascii="方正小标宋简体" w:eastAsia="方正小标宋简体"/>
                      <w:color w:val="FF0000"/>
                      <w:spacing w:val="44"/>
                      <w:sz w:val="72"/>
                      <w:szCs w:val="72"/>
                    </w:rPr>
                  </w:pPr>
                  <w:r w:rsidRPr="00D806C3">
                    <w:rPr>
                      <w:rFonts w:ascii="方正小标宋简体" w:eastAsia="方正小标宋简体" w:hint="eastAsia"/>
                      <w:color w:val="FF0000"/>
                      <w:spacing w:val="44"/>
                      <w:sz w:val="72"/>
                      <w:szCs w:val="72"/>
                    </w:rPr>
                    <w:t>柳州市科学技术局</w:t>
                  </w:r>
                </w:p>
              </w:txbxContent>
            </v:textbox>
          </v:shape>
        </w:pict>
      </w:r>
    </w:p>
    <w:p w:rsidR="003E036F" w:rsidRDefault="003E036F" w:rsidP="003E036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</w:p>
    <w:p w:rsidR="003E036F" w:rsidRDefault="003E036F" w:rsidP="003E036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</w:p>
    <w:p w:rsidR="00097E1C" w:rsidRDefault="00097E1C" w:rsidP="001A132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 w:rsidRPr="00237679">
        <w:rPr>
          <w:rFonts w:ascii="仿宋_GB2312" w:eastAsia="仿宋_GB2312" w:hint="eastAsia"/>
          <w:sz w:val="32"/>
          <w:szCs w:val="32"/>
        </w:rPr>
        <w:t>柳科协字〔20</w:t>
      </w:r>
      <w:r>
        <w:rPr>
          <w:rFonts w:ascii="仿宋_GB2312" w:eastAsia="仿宋_GB2312" w:hint="eastAsia"/>
          <w:sz w:val="32"/>
          <w:szCs w:val="32"/>
        </w:rPr>
        <w:t>17</w:t>
      </w:r>
      <w:r w:rsidRPr="006A5D70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33</w:t>
      </w:r>
      <w:r w:rsidRPr="00FB03D9">
        <w:rPr>
          <w:rFonts w:ascii="仿宋_GB2312" w:eastAsia="仿宋_GB2312" w:hint="eastAsia"/>
          <w:sz w:val="32"/>
          <w:szCs w:val="32"/>
        </w:rPr>
        <w:t>号</w:t>
      </w:r>
    </w:p>
    <w:p w:rsidR="00097E1C" w:rsidRDefault="002B0635" w:rsidP="001A132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 w:rsidRPr="002B0635">
        <w:rPr>
          <w:rFonts w:ascii="方正小标宋简体" w:eastAsia="方正小标宋简体" w:hAnsi="Arial" w:cs="Arial"/>
          <w:bCs/>
          <w:noProof/>
          <w:color w:val="FF0000"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85pt;margin-top:23.25pt;width:424.5pt;height:0;z-index:251665408" o:connectortype="straight" strokecolor="red" strokeweight="3pt"/>
        </w:pict>
      </w:r>
    </w:p>
    <w:p w:rsidR="00097E1C" w:rsidRPr="001A132F" w:rsidRDefault="00097E1C" w:rsidP="001A132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13"/>
          <w:szCs w:val="13"/>
        </w:rPr>
      </w:pPr>
    </w:p>
    <w:p w:rsidR="008704CB" w:rsidRPr="0029127A" w:rsidRDefault="008704CB" w:rsidP="001A132F">
      <w:pPr>
        <w:widowControl/>
        <w:shd w:val="clear" w:color="auto" w:fill="FFFFFF"/>
        <w:spacing w:line="700" w:lineRule="exact"/>
        <w:jc w:val="center"/>
        <w:rPr>
          <w:rFonts w:asciiTheme="minorEastAsia" w:hAnsiTheme="minorEastAsia" w:cs="Arial"/>
          <w:b/>
          <w:bCs/>
          <w:kern w:val="0"/>
          <w:sz w:val="44"/>
          <w:szCs w:val="44"/>
        </w:rPr>
      </w:pPr>
      <w:r w:rsidRPr="0029127A">
        <w:rPr>
          <w:rFonts w:asciiTheme="minorEastAsia" w:hAnsiTheme="minorEastAsia" w:cs="Arial" w:hint="eastAsia"/>
          <w:b/>
          <w:bCs/>
          <w:kern w:val="0"/>
          <w:sz w:val="44"/>
          <w:szCs w:val="44"/>
        </w:rPr>
        <w:t>关于开展2017年“全国科技工作者日”</w:t>
      </w:r>
      <w:r w:rsidR="003E036F" w:rsidRPr="0029127A">
        <w:rPr>
          <w:rFonts w:asciiTheme="minorEastAsia" w:hAnsiTheme="minorEastAsia" w:cs="Arial" w:hint="eastAsia"/>
          <w:b/>
          <w:bCs/>
          <w:kern w:val="0"/>
          <w:sz w:val="44"/>
          <w:szCs w:val="44"/>
        </w:rPr>
        <w:t xml:space="preserve">    </w:t>
      </w:r>
      <w:r w:rsidR="00C154B7" w:rsidRPr="0029127A">
        <w:rPr>
          <w:rFonts w:asciiTheme="minorEastAsia" w:hAnsiTheme="minorEastAsia" w:cs="Arial" w:hint="eastAsia"/>
          <w:b/>
          <w:bCs/>
          <w:kern w:val="0"/>
          <w:sz w:val="44"/>
          <w:szCs w:val="44"/>
        </w:rPr>
        <w:t>柳州</w:t>
      </w:r>
      <w:r w:rsidRPr="0029127A">
        <w:rPr>
          <w:rFonts w:asciiTheme="minorEastAsia" w:hAnsiTheme="minorEastAsia" w:cs="Arial" w:hint="eastAsia"/>
          <w:b/>
          <w:bCs/>
          <w:kern w:val="0"/>
          <w:sz w:val="44"/>
          <w:szCs w:val="44"/>
        </w:rPr>
        <w:t>活动的通知</w:t>
      </w:r>
    </w:p>
    <w:p w:rsidR="003E036F" w:rsidRDefault="003E036F" w:rsidP="001A132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8704CB" w:rsidRPr="003E036F" w:rsidRDefault="00C154B7" w:rsidP="001A132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各县（区）</w:t>
      </w:r>
      <w:r w:rsidR="003E036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科协、</w:t>
      </w:r>
      <w:r w:rsidR="00FC4E84">
        <w:rPr>
          <w:rFonts w:ascii="仿宋_GB2312" w:eastAsia="仿宋_GB2312" w:hAnsi="Arial" w:cs="Arial" w:hint="eastAsia"/>
          <w:kern w:val="0"/>
          <w:sz w:val="32"/>
          <w:szCs w:val="32"/>
        </w:rPr>
        <w:t>科技局、</w:t>
      </w:r>
      <w:r w:rsidR="004C437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学会（协会）</w:t>
      </w:r>
      <w:r w:rsidR="003E036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、市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科协机关各部</w:t>
      </w:r>
      <w:r w:rsidR="004C437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(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室</w:t>
      </w:r>
      <w:r w:rsidR="004C437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)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：　</w:t>
      </w:r>
    </w:p>
    <w:p w:rsidR="008704CB" w:rsidRPr="003E036F" w:rsidRDefault="008704CB" w:rsidP="001A132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</w:t>
      </w:r>
      <w:r w:rsidR="008B4805"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="00E50FAC" w:rsidRPr="003E036F">
        <w:rPr>
          <w:rFonts w:ascii="仿宋_GB2312" w:eastAsia="仿宋_GB2312" w:hAnsiTheme="majorEastAsia" w:cs="宋体" w:hint="eastAsia"/>
          <w:kern w:val="0"/>
          <w:sz w:val="32"/>
          <w:szCs w:val="32"/>
        </w:rPr>
        <w:t>2017年5月30日是我国首个“全国科技工作者日”。为鼓励广大科技工作者牢记使命责任、创新报国，切实把科技创新摆在更加重要的位置。</w:t>
      </w:r>
      <w:r w:rsidR="00301FE4">
        <w:rPr>
          <w:rFonts w:ascii="仿宋_GB2312" w:eastAsia="仿宋_GB2312" w:hAnsiTheme="majorEastAsia" w:cs="宋体" w:hint="eastAsia"/>
          <w:kern w:val="0"/>
          <w:sz w:val="32"/>
          <w:szCs w:val="32"/>
        </w:rPr>
        <w:t>为</w:t>
      </w:r>
      <w:r w:rsidR="00E50FAC" w:rsidRPr="003E036F">
        <w:rPr>
          <w:rFonts w:ascii="仿宋_GB2312" w:eastAsia="仿宋_GB2312" w:hAnsiTheme="majorEastAsia" w:cs="宋体" w:hint="eastAsia"/>
          <w:kern w:val="0"/>
          <w:sz w:val="32"/>
          <w:szCs w:val="32"/>
        </w:rPr>
        <w:t>加强对科技工作者的联系和服务，更加重视科技工作和人才队伍建设，在全社会营造关心科技工作者、尊重科技工作者和尊重知识、尊重人才的良好社会氛围，根据中国科协和科技部《关于开展2017年“全国科技工作者日”活动的通知》（科协发厅字</w:t>
      </w:r>
      <w:r w:rsidR="00301FE4" w:rsidRPr="00237679">
        <w:rPr>
          <w:rFonts w:ascii="仿宋_GB2312" w:eastAsia="仿宋_GB2312" w:hint="eastAsia"/>
          <w:sz w:val="32"/>
          <w:szCs w:val="32"/>
        </w:rPr>
        <w:t>〔20</w:t>
      </w:r>
      <w:r w:rsidR="00301FE4">
        <w:rPr>
          <w:rFonts w:ascii="仿宋_GB2312" w:eastAsia="仿宋_GB2312" w:hint="eastAsia"/>
          <w:sz w:val="32"/>
          <w:szCs w:val="32"/>
        </w:rPr>
        <w:t>17</w:t>
      </w:r>
      <w:r w:rsidR="00301FE4" w:rsidRPr="006A5D70">
        <w:rPr>
          <w:rFonts w:ascii="仿宋_GB2312" w:eastAsia="仿宋_GB2312" w:hint="eastAsia"/>
          <w:sz w:val="32"/>
          <w:szCs w:val="32"/>
        </w:rPr>
        <w:t>〕</w:t>
      </w:r>
      <w:r w:rsidR="00E50FAC" w:rsidRPr="003E036F">
        <w:rPr>
          <w:rFonts w:ascii="仿宋_GB2312" w:eastAsia="仿宋_GB2312" w:hAnsiTheme="majorEastAsia" w:cs="宋体" w:hint="eastAsia"/>
          <w:kern w:val="0"/>
          <w:sz w:val="32"/>
          <w:szCs w:val="32"/>
        </w:rPr>
        <w:t>21号）文件精神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，柳州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、科技局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将于5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月开始在全市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范围内组织开展系列活动，以实际行动共同庆祝科技工作者自己的节日。现将有关事项通知如下：　　</w:t>
      </w:r>
    </w:p>
    <w:p w:rsidR="008704CB" w:rsidRPr="001A132F" w:rsidRDefault="008704CB" w:rsidP="003E036F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　　</w:t>
      </w:r>
      <w:r w:rsidRPr="001A132F">
        <w:rPr>
          <w:rFonts w:ascii="黑体" w:eastAsia="黑体" w:hAnsi="黑体" w:cs="Arial" w:hint="eastAsia"/>
          <w:kern w:val="0"/>
          <w:sz w:val="32"/>
          <w:szCs w:val="32"/>
        </w:rPr>
        <w:t>一、活动内容</w:t>
      </w:r>
    </w:p>
    <w:p w:rsidR="00D37C74" w:rsidRPr="003E036F" w:rsidRDefault="008704CB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（一）评选推荐全国创新争先奖候选对象。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5月初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完成好中国科协“全国创新争先奖”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候选对象的评选推荐工作，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弘扬“全国创新争先奖”获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奖者的时代精神和先进事迹。以亲切、自然、感人的方式，广泛传播我市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科技工作者爱国、奉献、求真、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创新的崇高品质，增强全市政各级科技工作者的创新自信。柳州市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企业科协要严格按照相关要求做好推荐候选人人选工作</w:t>
      </w:r>
      <w:r w:rsidR="00D37C74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</w:p>
    <w:p w:rsidR="00E9669E" w:rsidRPr="003E036F" w:rsidRDefault="008704CB" w:rsidP="001A132F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（二）开展宣传优秀科技工作者活动。各级科协和学会在“全国科技工作者日”前夕要结合实际，加大对优秀科技工作者（团队）的宣传。</w:t>
      </w:r>
      <w:r w:rsidR="009536B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301FE4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A914FF" w:rsidRPr="003E036F">
        <w:rPr>
          <w:rFonts w:ascii="仿宋_GB2312" w:eastAsia="仿宋_GB2312" w:hAnsiTheme="majorEastAsia" w:cs="宋体" w:hint="eastAsia"/>
          <w:kern w:val="0"/>
          <w:sz w:val="32"/>
          <w:szCs w:val="32"/>
        </w:rPr>
        <w:t>大力</w:t>
      </w:r>
      <w:r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宣传一批</w:t>
      </w:r>
      <w:r w:rsidR="00A914FF" w:rsidRPr="003E036F">
        <w:rPr>
          <w:rFonts w:ascii="仿宋_GB2312" w:eastAsia="仿宋_GB2312" w:hAnsiTheme="majorEastAsia" w:cs="宋体" w:hint="eastAsia"/>
          <w:kern w:val="0"/>
          <w:sz w:val="32"/>
          <w:szCs w:val="32"/>
        </w:rPr>
        <w:t>在关键核心领域取得的重大成就</w:t>
      </w:r>
      <w:r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、贡献卓著的优秀科技工作者典型</w:t>
      </w:r>
      <w:r w:rsidR="00CE04BE"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(由科技局推荐</w:t>
      </w:r>
      <w:r w:rsidR="00D54B2D"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2</w:t>
      </w:r>
      <w:r w:rsidR="00CE04BE"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名)</w:t>
      </w:r>
      <w:r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。</w:t>
      </w:r>
      <w:r w:rsidR="009536B0" w:rsidRPr="003E036F">
        <w:rPr>
          <w:rFonts w:ascii="仿宋_GB2312" w:eastAsia="仿宋_GB2312" w:hAnsiTheme="majorEastAsia" w:cs="Arial" w:hint="eastAsia"/>
          <w:kern w:val="0"/>
          <w:sz w:val="32"/>
          <w:szCs w:val="32"/>
        </w:rPr>
        <w:t>2</w:t>
      </w:r>
      <w:r w:rsidR="00301FE4">
        <w:rPr>
          <w:rFonts w:ascii="仿宋_GB2312" w:eastAsia="仿宋_GB2312" w:hAnsiTheme="majorEastAsia" w:cs="Arial" w:hint="eastAsia"/>
          <w:kern w:val="0"/>
          <w:sz w:val="32"/>
          <w:szCs w:val="32"/>
        </w:rPr>
        <w:t>.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宣传</w:t>
      </w:r>
      <w:r w:rsidR="00E527C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在教育领域有特殊贡献的科技教师活动</w:t>
      </w:r>
      <w:r w:rsidR="00E9669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9536B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="00301FE4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E9669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开展“八桂情，科技梦”——优秀科技人物推选宣传活动，积极讴歌和大力宣传弘扬我</w:t>
      </w:r>
      <w:r w:rsidR="005A632C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市</w:t>
      </w:r>
      <w:r w:rsidR="00E9669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广大科技工作者爱国敬业、精诚协作、求真务实、勇攀高峰的优良品质和精神风采，努力在全社会营造尊重知识、尊重人才、尊重科学、尊重创造的良好氛围。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（三）开展看望慰问科技工作者活动。“全国科技工作者日”</w:t>
      </w:r>
      <w:r w:rsidR="00A914F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前夕，</w:t>
      </w:r>
      <w:r w:rsidR="001410F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市</w:t>
      </w:r>
      <w:r w:rsidR="009E7639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科协领导</w:t>
      </w:r>
      <w:r w:rsidR="009536B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、科技局领导</w:t>
      </w:r>
      <w:r w:rsidR="009E7639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将深入基层，看望慰问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优秀专家等基层一线科技工作者。</w:t>
      </w:r>
    </w:p>
    <w:p w:rsidR="008704CB" w:rsidRPr="003E036F" w:rsidRDefault="009E7639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各</w:t>
      </w:r>
      <w:r w:rsidR="007649A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县（区）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</w:t>
      </w:r>
      <w:r w:rsidR="001410F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、科技局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和各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学会领导也要专门安排时间，在全国科技工作者日前后看望慰问本会会员、专家和基层一线科技工作者。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　　（四）开展</w:t>
      </w:r>
      <w:r w:rsidR="004E0688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学术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活动。</w:t>
      </w:r>
      <w:r w:rsidR="004E0688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柳州市</w:t>
      </w:r>
      <w:r w:rsidR="007F4C4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科协将根据学术领域的特点、学会的实际情况</w:t>
      </w:r>
      <w:r w:rsidR="004E0688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，将组织相关学会、企业科协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举办专家论坛和学术报告会等各类学术交流活动，旨在为科技工作者进一步搭建学术交流平台，促进学科发展和人才的成长提高。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br/>
      </w:r>
      <w:r w:rsidR="007F4C4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 </w:t>
      </w:r>
      <w:r w:rsidR="004E0688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请各县（区）</w:t>
      </w:r>
      <w:r w:rsidR="00294A02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科协，学会（协会）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积极组织或参加相关活动。</w:t>
      </w:r>
    </w:p>
    <w:p w:rsidR="008704CB" w:rsidRPr="003E036F" w:rsidRDefault="005A632C" w:rsidP="001A132F">
      <w:pPr>
        <w:widowControl/>
        <w:shd w:val="clear" w:color="auto" w:fill="FFFFFF"/>
        <w:spacing w:line="580" w:lineRule="exact"/>
        <w:ind w:firstLineChars="100" w:firstLine="32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</w:t>
      </w:r>
      <w:r w:rsidR="00587495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（五）结合全国</w:t>
      </w:r>
      <w:r w:rsidR="0073203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暨柳州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科技活动周期间开展形式多样的科普宣传活动活动。</w:t>
      </w:r>
    </w:p>
    <w:p w:rsidR="00932A42" w:rsidRDefault="008704CB" w:rsidP="00932A42">
      <w:pPr>
        <w:widowControl/>
        <w:shd w:val="clear" w:color="auto" w:fill="FFFFFF"/>
        <w:spacing w:line="58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（六）结合学会特点，开展丰富多彩的主题活动。宣传</w:t>
      </w:r>
      <w:r w:rsidR="005A632C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报道优秀科技工作者（会员）的先进事迹；走访看望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基层一线科技工作者代表；邀请青年科技工作者参加学会的各类学术交流活动；组织开展独具学科和领域特色的活动等。　</w:t>
      </w:r>
      <w:r w:rsidR="00932A42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8704CB" w:rsidRPr="003E036F" w:rsidRDefault="001A132F" w:rsidP="00932A42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</w:t>
      </w:r>
      <w:r w:rsidR="00932A42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5A632C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七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）企业科协要根据自身情况和行业特点组织开展“创新方法”巡讲和导入企业活动，技术交流、企业科普等特色活动，塑造企业科协活动品牌。</w:t>
      </w:r>
    </w:p>
    <w:p w:rsidR="008704CB" w:rsidRPr="003E036F" w:rsidRDefault="005A632C" w:rsidP="001A132F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（八</w:t>
      </w:r>
      <w:r w:rsidR="00E9669E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）积极支持广西科协九大（柳州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）代表在“全国科技工作者日”活动中发挥表率作用。</w:t>
      </w:r>
    </w:p>
    <w:p w:rsidR="008704CB" w:rsidRPr="001A132F" w:rsidRDefault="008704CB" w:rsidP="003E036F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  <w:r w:rsidR="00932A42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1A132F">
        <w:rPr>
          <w:rFonts w:ascii="黑体" w:eastAsia="黑体" w:hAnsi="黑体" w:cs="Arial" w:hint="eastAsia"/>
          <w:kern w:val="0"/>
          <w:sz w:val="32"/>
          <w:szCs w:val="32"/>
        </w:rPr>
        <w:t>二、其他要求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（一）加强领导，统筹安排。要积极争取当地党委政府和社会各界对“全国科技工作者日”活动的领导和支持，努力形成全社会广泛参与的良好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局面。要做好活动的设计和策划，统筹安排好与同期举办的全国</w:t>
      </w:r>
      <w:r w:rsidR="00537991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暨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柳州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科技活动周等重要活动的协调和衔接，丰富活动内容，充分发挥“同频共振”效果。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　　（二）加强宣传，营造氛围。要努力营造活动的浓厚氛围，充分发挥报纸、电视、广播和新闻网站、微信公众号、移动终端的作用，加大对活动的宣传力度，让更多公众了解设立“全国科技工作者日”的意义，扩大活动的受益面和影响力。</w:t>
      </w:r>
    </w:p>
    <w:p w:rsidR="008704CB" w:rsidRPr="003E036F" w:rsidRDefault="00782AD0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（三）精心组织，务求实效。各有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关单位要根据通知要求，认真组织、精心制定工作方案。要突出务实、高效、节俭的原则，严格执行中央八项规定精神和有关要求，不得铺张浪费，不搞形式主义。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（四）认真做好总结。“全国科技工作者日”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活动结束后，各县（区）</w:t>
      </w:r>
      <w:r w:rsidR="00175921">
        <w:rPr>
          <w:rFonts w:ascii="仿宋_GB2312" w:eastAsia="仿宋_GB2312" w:hAnsi="Arial" w:cs="Arial" w:hint="eastAsia"/>
          <w:kern w:val="0"/>
          <w:sz w:val="32"/>
          <w:szCs w:val="32"/>
        </w:rPr>
        <w:t>科协、科技局、学会（协会）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要对活动的组织实施情况、活动效果、科技工作者的反映、工作体会及改进建议等及时进行总结，为今后的科技工作者日活动积累经验。</w:t>
      </w:r>
    </w:p>
    <w:p w:rsidR="008704CB" w:rsidRPr="003E036F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请于2017年6月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0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日前将活动总结以书面形式</w:t>
      </w:r>
      <w:r w:rsidR="00C81BF3">
        <w:rPr>
          <w:rFonts w:ascii="仿宋_GB2312" w:eastAsia="仿宋_GB2312" w:hAnsi="Arial" w:cs="Arial" w:hint="eastAsia"/>
          <w:kern w:val="0"/>
          <w:sz w:val="32"/>
          <w:szCs w:val="32"/>
        </w:rPr>
        <w:t>分别</w:t>
      </w:r>
      <w:r w:rsidR="00782AD0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报送柳州市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科协办公室</w:t>
      </w:r>
      <w:r w:rsidR="00C81BF3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="00175921">
        <w:rPr>
          <w:rFonts w:ascii="仿宋_GB2312" w:eastAsia="仿宋_GB2312" w:hAnsi="Arial" w:cs="Arial" w:hint="eastAsia"/>
          <w:kern w:val="0"/>
          <w:sz w:val="32"/>
          <w:szCs w:val="32"/>
        </w:rPr>
        <w:t>市科技局成果科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，同时发送电子版。</w:t>
      </w:r>
    </w:p>
    <w:p w:rsidR="00932A42" w:rsidRDefault="00932A42" w:rsidP="003E036F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932A42" w:rsidRDefault="00932A42" w:rsidP="003E036F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932A42" w:rsidRDefault="00932A42" w:rsidP="003E036F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Arial" w:cs="Arial"/>
          <w:kern w:val="0"/>
          <w:sz w:val="32"/>
          <w:szCs w:val="32"/>
        </w:rPr>
      </w:pPr>
    </w:p>
    <w:p w:rsidR="008704CB" w:rsidRPr="003E036F" w:rsidRDefault="00932A42" w:rsidP="00932A42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柳州市科学技术协会              柳州市科学技术局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br/>
        <w:t>2017年5月</w:t>
      </w:r>
      <w:r w:rsidR="005B5FD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15</w:t>
      </w:r>
      <w:r w:rsidR="008704CB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</w:p>
    <w:p w:rsidR="00932A42" w:rsidRDefault="008704CB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</w:p>
    <w:p w:rsidR="00932A42" w:rsidRDefault="00932A42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932A42" w:rsidRDefault="00932A42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C81BF3" w:rsidRDefault="00932A42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    </w:t>
      </w:r>
    </w:p>
    <w:p w:rsidR="00932A42" w:rsidRDefault="00932A42" w:rsidP="00C81BF3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柳州市科协</w:t>
      </w:r>
    </w:p>
    <w:p w:rsidR="008704CB" w:rsidRPr="003E036F" w:rsidRDefault="008704CB" w:rsidP="00932A42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联系人及电话：</w:t>
      </w:r>
      <w:r w:rsidR="00C81BF3">
        <w:rPr>
          <w:rFonts w:ascii="仿宋_GB2312" w:eastAsia="仿宋_GB2312" w:hAnsi="Arial" w:cs="Arial" w:hint="eastAsia"/>
          <w:kern w:val="0"/>
          <w:sz w:val="32"/>
          <w:szCs w:val="32"/>
        </w:rPr>
        <w:t>梁 璇</w:t>
      </w:r>
      <w:r w:rsidR="00C07803"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2621042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C81BF3">
        <w:rPr>
          <w:rFonts w:ascii="仿宋_GB2312" w:eastAsia="仿宋_GB2312" w:hAnsi="Arial" w:cs="Arial" w:hint="eastAsia"/>
          <w:kern w:val="0"/>
          <w:sz w:val="32"/>
          <w:szCs w:val="32"/>
        </w:rPr>
        <w:t>15907727751</w:t>
      </w:r>
    </w:p>
    <w:p w:rsidR="008704CB" w:rsidRPr="003E036F" w:rsidRDefault="00C07803" w:rsidP="003E036F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联系地址：柳州市</w:t>
      </w:r>
      <w:r w:rsidR="00951280">
        <w:rPr>
          <w:rFonts w:ascii="仿宋_GB2312" w:eastAsia="仿宋_GB2312" w:hAnsi="Arial" w:cs="Arial" w:hint="eastAsia"/>
          <w:kern w:val="0"/>
          <w:sz w:val="32"/>
          <w:szCs w:val="32"/>
        </w:rPr>
        <w:t>城中区</w:t>
      </w: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高新</w:t>
      </w:r>
      <w:r w:rsidR="00932A42">
        <w:rPr>
          <w:rFonts w:ascii="仿宋_GB2312" w:eastAsia="仿宋_GB2312" w:hAnsi="Arial" w:cs="Arial" w:hint="eastAsia"/>
          <w:kern w:val="0"/>
          <w:sz w:val="32"/>
          <w:szCs w:val="32"/>
        </w:rPr>
        <w:t>二路7号</w:t>
      </w:r>
    </w:p>
    <w:p w:rsidR="001F19E5" w:rsidRPr="003E036F" w:rsidRDefault="008704CB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E036F">
        <w:rPr>
          <w:rFonts w:ascii="仿宋_GB2312" w:eastAsia="仿宋_GB2312" w:hAnsi="Arial" w:cs="Arial" w:hint="eastAsia"/>
          <w:kern w:val="0"/>
          <w:sz w:val="32"/>
          <w:szCs w:val="32"/>
        </w:rPr>
        <w:t>电子信箱：</w:t>
      </w:r>
      <w:r w:rsidR="00C07803" w:rsidRPr="00932A42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hyperlink r:id="rId7" w:history="1">
        <w:r w:rsidR="003E036F" w:rsidRPr="00932A42">
          <w:rPr>
            <w:rStyle w:val="a6"/>
            <w:rFonts w:ascii="仿宋_GB2312" w:eastAsia="仿宋_GB2312" w:hAnsi="Arial" w:cs="Arial" w:hint="eastAsia"/>
            <w:color w:val="auto"/>
            <w:kern w:val="0"/>
            <w:sz w:val="32"/>
            <w:szCs w:val="32"/>
            <w:u w:val="none"/>
          </w:rPr>
          <w:t>lzkxbgs@163.com</w:t>
        </w:r>
      </w:hyperlink>
    </w:p>
    <w:p w:rsidR="00932A42" w:rsidRDefault="00932A42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932A42" w:rsidRDefault="00932A42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柳州市科技局</w:t>
      </w:r>
    </w:p>
    <w:p w:rsidR="003E036F" w:rsidRDefault="00932A42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联系人及电话：</w:t>
      </w:r>
      <w:r w:rsidR="001C1BEE">
        <w:rPr>
          <w:rFonts w:ascii="仿宋_GB2312" w:eastAsia="仿宋_GB2312" w:hAnsi="Arial" w:cs="Arial" w:hint="eastAsia"/>
          <w:kern w:val="0"/>
          <w:sz w:val="32"/>
          <w:szCs w:val="32"/>
        </w:rPr>
        <w:t>傅素</w:t>
      </w:r>
      <w:r w:rsidR="003E036F" w:rsidRPr="003E036F">
        <w:rPr>
          <w:rFonts w:ascii="仿宋_GB2312" w:eastAsia="仿宋_GB2312" w:hAnsi="Arial" w:cs="Arial" w:hint="eastAsia"/>
          <w:kern w:val="0"/>
          <w:sz w:val="32"/>
          <w:szCs w:val="32"/>
        </w:rPr>
        <w:t>媛  13877296801</w:t>
      </w:r>
    </w:p>
    <w:p w:rsidR="00932A42" w:rsidRDefault="00932A42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联系地址：</w:t>
      </w:r>
      <w:r w:rsidR="00951280">
        <w:rPr>
          <w:rFonts w:ascii="仿宋_GB2312" w:eastAsia="仿宋_GB2312" w:hAnsi="Arial" w:cs="Arial" w:hint="eastAsia"/>
          <w:kern w:val="0"/>
          <w:sz w:val="32"/>
          <w:szCs w:val="32"/>
        </w:rPr>
        <w:t>柳州市高新区高新一路9号科技大厦</w:t>
      </w:r>
    </w:p>
    <w:p w:rsidR="00932A42" w:rsidRPr="003E036F" w:rsidRDefault="00932A42" w:rsidP="003E036F">
      <w:pPr>
        <w:widowControl/>
        <w:shd w:val="clear" w:color="auto" w:fill="FFFFFF"/>
        <w:spacing w:line="580" w:lineRule="exact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电子信箱：lzcgk@163.com</w:t>
      </w:r>
    </w:p>
    <w:sectPr w:rsidR="00932A42" w:rsidRPr="003E036F" w:rsidSect="001F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4A" w:rsidRDefault="0089774A" w:rsidP="00C154B7">
      <w:r>
        <w:separator/>
      </w:r>
    </w:p>
  </w:endnote>
  <w:endnote w:type="continuationSeparator" w:id="0">
    <w:p w:rsidR="0089774A" w:rsidRDefault="0089774A" w:rsidP="00C1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4A" w:rsidRDefault="0089774A" w:rsidP="00C154B7">
      <w:r>
        <w:separator/>
      </w:r>
    </w:p>
  </w:footnote>
  <w:footnote w:type="continuationSeparator" w:id="0">
    <w:p w:rsidR="0089774A" w:rsidRDefault="0089774A" w:rsidP="00C1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4CB"/>
    <w:rsid w:val="0009744A"/>
    <w:rsid w:val="00097E1C"/>
    <w:rsid w:val="001202CC"/>
    <w:rsid w:val="001410FB"/>
    <w:rsid w:val="00175921"/>
    <w:rsid w:val="00183AE3"/>
    <w:rsid w:val="001A132F"/>
    <w:rsid w:val="001C1BEE"/>
    <w:rsid w:val="001F19E5"/>
    <w:rsid w:val="002368B3"/>
    <w:rsid w:val="0029127A"/>
    <w:rsid w:val="00294A02"/>
    <w:rsid w:val="002B0635"/>
    <w:rsid w:val="00301FE4"/>
    <w:rsid w:val="003217A8"/>
    <w:rsid w:val="003E036F"/>
    <w:rsid w:val="00400B7F"/>
    <w:rsid w:val="0040414E"/>
    <w:rsid w:val="00480D5A"/>
    <w:rsid w:val="004C437B"/>
    <w:rsid w:val="004E0688"/>
    <w:rsid w:val="00537991"/>
    <w:rsid w:val="00587495"/>
    <w:rsid w:val="005A632C"/>
    <w:rsid w:val="005B5FDF"/>
    <w:rsid w:val="0073203E"/>
    <w:rsid w:val="007649AE"/>
    <w:rsid w:val="00782AD0"/>
    <w:rsid w:val="007F4C4F"/>
    <w:rsid w:val="00800733"/>
    <w:rsid w:val="008704CB"/>
    <w:rsid w:val="0089774A"/>
    <w:rsid w:val="008A6FAA"/>
    <w:rsid w:val="008B4805"/>
    <w:rsid w:val="00932A42"/>
    <w:rsid w:val="00951280"/>
    <w:rsid w:val="009536B0"/>
    <w:rsid w:val="009E7639"/>
    <w:rsid w:val="00A51A66"/>
    <w:rsid w:val="00A914FF"/>
    <w:rsid w:val="00B008B8"/>
    <w:rsid w:val="00C07803"/>
    <w:rsid w:val="00C154B7"/>
    <w:rsid w:val="00C44470"/>
    <w:rsid w:val="00C81BF3"/>
    <w:rsid w:val="00CB60FB"/>
    <w:rsid w:val="00CE04BE"/>
    <w:rsid w:val="00D37C74"/>
    <w:rsid w:val="00D54B2D"/>
    <w:rsid w:val="00D806C3"/>
    <w:rsid w:val="00D85617"/>
    <w:rsid w:val="00DA2C26"/>
    <w:rsid w:val="00E50FAC"/>
    <w:rsid w:val="00E527C0"/>
    <w:rsid w:val="00E9669E"/>
    <w:rsid w:val="00EF457D"/>
    <w:rsid w:val="00F21635"/>
    <w:rsid w:val="00F92655"/>
    <w:rsid w:val="00FA2E4F"/>
    <w:rsid w:val="00FA5036"/>
    <w:rsid w:val="00FC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 strokecolor="none [3212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1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54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54B7"/>
    <w:rPr>
      <w:sz w:val="18"/>
      <w:szCs w:val="18"/>
    </w:rPr>
  </w:style>
  <w:style w:type="character" w:styleId="a6">
    <w:name w:val="Hyperlink"/>
    <w:basedOn w:val="a0"/>
    <w:uiPriority w:val="99"/>
    <w:unhideWhenUsed/>
    <w:rsid w:val="003E036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E03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4A65"/>
            <w:right w:val="none" w:sz="0" w:space="0" w:color="auto"/>
          </w:divBdr>
        </w:div>
        <w:div w:id="717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zkxbg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9726D-84AA-432C-AF66-F57E3F7D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2017-05-18T06:55:00Z</cp:lastPrinted>
  <dcterms:created xsi:type="dcterms:W3CDTF">2017-05-04T09:19:00Z</dcterms:created>
  <dcterms:modified xsi:type="dcterms:W3CDTF">2017-05-18T08:42:00Z</dcterms:modified>
</cp:coreProperties>
</file>